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1"/>
        <w:tblW w:w="9464" w:type="dxa"/>
        <w:tblLayout w:type="fixed"/>
        <w:tblLook w:val="01E0" w:firstRow="1" w:lastRow="1" w:firstColumn="1" w:lastColumn="1" w:noHBand="0" w:noVBand="0"/>
      </w:tblPr>
      <w:tblGrid>
        <w:gridCol w:w="541"/>
        <w:gridCol w:w="8923"/>
      </w:tblGrid>
      <w:tr w:rsidR="00286F40" w:rsidRPr="00286F40" w:rsidTr="00BB7640">
        <w:tc>
          <w:tcPr>
            <w:tcW w:w="541" w:type="dxa"/>
          </w:tcPr>
          <w:p w:rsidR="00286F40" w:rsidRPr="00286F40" w:rsidRDefault="00286F40" w:rsidP="00286F40">
            <w:pPr>
              <w:spacing w:before="60" w:after="60" w:line="240" w:lineRule="auto"/>
              <w:rPr>
                <w:b/>
              </w:rPr>
            </w:pPr>
            <w:r w:rsidRPr="00286F40">
              <w:rPr>
                <w:b/>
              </w:rPr>
              <w:t>Lp.</w:t>
            </w:r>
          </w:p>
        </w:tc>
        <w:tc>
          <w:tcPr>
            <w:tcW w:w="8923" w:type="dxa"/>
          </w:tcPr>
          <w:p w:rsidR="00286F40" w:rsidRPr="00286F40" w:rsidRDefault="00286F40" w:rsidP="00286F40">
            <w:pPr>
              <w:spacing w:before="60" w:after="60" w:line="240" w:lineRule="auto"/>
              <w:rPr>
                <w:b/>
              </w:rPr>
            </w:pPr>
            <w:r w:rsidRPr="00286F40">
              <w:rPr>
                <w:b/>
              </w:rPr>
              <w:t>SKANER- funkcjonalności, wymagania minimalne</w:t>
            </w:r>
          </w:p>
        </w:tc>
      </w:tr>
      <w:tr w:rsidR="00286F40" w:rsidRPr="00286F40" w:rsidTr="00E70C79">
        <w:tc>
          <w:tcPr>
            <w:tcW w:w="541" w:type="dxa"/>
            <w:vAlign w:val="center"/>
          </w:tcPr>
          <w:p w:rsidR="00286F40" w:rsidRPr="00286F40" w:rsidRDefault="00286F40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286F40" w:rsidRPr="00286F40" w:rsidRDefault="00286F40" w:rsidP="00286F40">
            <w:pPr>
              <w:spacing w:before="60" w:after="60" w:line="240" w:lineRule="auto"/>
            </w:pPr>
            <w:r w:rsidRPr="00286F40">
              <w:t>Skaner dziełowy z pojedynczym przetwornikiem analogowo-cyfrowym, umieszczonym w głowicy, ponad skanowanym obiektem. Zamawiający nie dopuszcza rozwiązań, w których obraz wyjściowy powstaje w wyniku łączenia fragmentów obrazu pochodzących z kilku przetworników.</w:t>
            </w:r>
          </w:p>
        </w:tc>
      </w:tr>
      <w:tr w:rsidR="00286F40" w:rsidRPr="00286F40" w:rsidTr="00AB3842">
        <w:tc>
          <w:tcPr>
            <w:tcW w:w="541" w:type="dxa"/>
            <w:vAlign w:val="center"/>
          </w:tcPr>
          <w:p w:rsidR="00286F40" w:rsidRPr="00286F40" w:rsidRDefault="00286F40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286F40" w:rsidRPr="00286F40" w:rsidRDefault="00286F40" w:rsidP="00286F40">
            <w:pPr>
              <w:spacing w:before="60" w:after="60" w:line="240" w:lineRule="auto"/>
            </w:pPr>
            <w:r w:rsidRPr="00286F40">
              <w:t>Układ optyczny skanera musi charakteryzować się głębią ostrości minimum 9 cm.</w:t>
            </w:r>
          </w:p>
        </w:tc>
      </w:tr>
      <w:tr w:rsidR="00286F40" w:rsidRPr="00286F40" w:rsidTr="00BF6BD1">
        <w:tc>
          <w:tcPr>
            <w:tcW w:w="541" w:type="dxa"/>
            <w:vAlign w:val="center"/>
          </w:tcPr>
          <w:p w:rsidR="00286F40" w:rsidRPr="00286F40" w:rsidRDefault="00286F40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286F40" w:rsidRPr="00286F40" w:rsidRDefault="00286F40" w:rsidP="00286F40">
            <w:pPr>
              <w:spacing w:before="60" w:after="60" w:line="240" w:lineRule="auto"/>
            </w:pPr>
            <w:r w:rsidRPr="00286F40">
              <w:t>Skaner musi zapewniać możliwość skanowania w trybie kolor – 24 bity, w odcieniach szarości – 8 bitów, oraz w trybie monochromatycznym.</w:t>
            </w:r>
          </w:p>
        </w:tc>
      </w:tr>
      <w:tr w:rsidR="00286F40" w:rsidRPr="00286F40" w:rsidTr="002C289F">
        <w:tc>
          <w:tcPr>
            <w:tcW w:w="541" w:type="dxa"/>
            <w:vAlign w:val="center"/>
          </w:tcPr>
          <w:p w:rsidR="00286F40" w:rsidRPr="00286F40" w:rsidRDefault="00286F40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286F40" w:rsidRPr="00286F40" w:rsidRDefault="00286F40" w:rsidP="00286F40">
            <w:pPr>
              <w:spacing w:before="60" w:after="60" w:line="240" w:lineRule="auto"/>
            </w:pPr>
            <w:r w:rsidRPr="00286F40">
              <w:t>Obszar skanowania minimum 594 x 420 mm (A2)</w:t>
            </w:r>
          </w:p>
        </w:tc>
      </w:tr>
      <w:tr w:rsidR="00FA2A73" w:rsidRPr="00286F40" w:rsidTr="00924DDD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Rozdzielczość optyczna skanera minimum 600 x 600 </w:t>
            </w:r>
            <w:proofErr w:type="spellStart"/>
            <w:r w:rsidRPr="00286F40">
              <w:t>dpi</w:t>
            </w:r>
            <w:proofErr w:type="spellEnd"/>
            <w:r w:rsidRPr="00286F40">
              <w:t>, bez interpolacji w żadnym kierunku.</w:t>
            </w:r>
          </w:p>
        </w:tc>
      </w:tr>
      <w:tr w:rsidR="00FA2A73" w:rsidRPr="00286F40" w:rsidTr="00BB3CE1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Skaner musi być wyposażony w szybę dociskową ze szkła kwarcowego zapewniającą możliwość  regulacji siły docisku. Szyba musi automatycznie unosić się po wykonaniu skanowania, bez użycia siły przez operatora. Urządzenie musi zapewniać możliwość skanowania zarówno z szyba jak i bez użycia szyby, bez koniczności jej demontażu. </w:t>
            </w:r>
          </w:p>
        </w:tc>
      </w:tr>
      <w:tr w:rsidR="00FA2A73" w:rsidRPr="00286F40" w:rsidTr="000D02AE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Skaner musi być wyposażony w elektrycznie opuszczany i podnoszony stół roboczy, wyposażony w dwa pulpity, dopasowujące się do grubości skanowanego obiektu pod wpływem jego ciężaru, z możliwością regulacji szalek w poziomie i w pionie.</w:t>
            </w:r>
          </w:p>
        </w:tc>
      </w:tr>
      <w:tr w:rsidR="00FA2A73" w:rsidRPr="00286F40" w:rsidTr="00A26614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Stół roboczy musi zapewniać możliwość skanowania obiektów o maksymalnej grubości co najmniej 10 cm.</w:t>
            </w:r>
          </w:p>
        </w:tc>
      </w:tr>
      <w:tr w:rsidR="00FA2A73" w:rsidRPr="00286F40" w:rsidTr="003F37A0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Skaner musi zapewniać możliwość zainicjowania procesu skanowania z interfejsu oprogramowania skanera, przez panel przycisków skanera, przez zamknięcie szyby dociskowej oraz przez użycie przycisku nożnego.</w:t>
            </w:r>
          </w:p>
        </w:tc>
      </w:tr>
      <w:tr w:rsidR="00FA2A73" w:rsidRPr="00286F40" w:rsidTr="00F2065B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Skaner musi zapewniać oświetlenie skanowanego obiektu górnym światłem nie zawierającym promieniowania UV i IR. Wszystkie źródła światła skanera muszą być oddalone od skanowanego obiektu o minimum 30 cm, w celu uzyskania równomiernego oświetlenia całego obszaru skanowania. </w:t>
            </w:r>
          </w:p>
        </w:tc>
      </w:tr>
      <w:tr w:rsidR="00FA2A73" w:rsidRPr="00286F40" w:rsidTr="00F06A68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Z uwagi na wymiary i układ pomieszczenia, którym dysponuje Zamawiający, urządzenie musi mieć możliwość pracy bezpośrednio przy ścianie (zachowując pełną funkcjonalność) i nie może przekroczyć wymiarów (szerokość x głębokość x wysokość): 1100 mm x 1100 mm x 1500 mm.</w:t>
            </w:r>
          </w:p>
        </w:tc>
      </w:tr>
      <w:tr w:rsidR="00FA2A73" w:rsidRPr="00286F40" w:rsidTr="00517500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Dostawa musi obejmować instalację i konfigurację sprzętu oraz oprogramowania, instruktaż z obsługi sprzętu i oprogramowania dla minimum 3 osób, instrukcje obsługi sprzętu oraz oprogramowania.</w:t>
            </w:r>
          </w:p>
        </w:tc>
      </w:tr>
      <w:tr w:rsidR="00FA2A73" w:rsidRPr="00286F40" w:rsidTr="006F0171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7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FA2A73">
            <w:pPr>
              <w:spacing w:before="60" w:after="60" w:line="240" w:lineRule="auto"/>
            </w:pPr>
            <w:r w:rsidRPr="00286F40">
              <w:t xml:space="preserve">Skaner nie może być urządzeniem prototypowym, musi pochodzić z produkcji seryjnej. </w:t>
            </w:r>
          </w:p>
        </w:tc>
      </w:tr>
      <w:tr w:rsidR="00FA2A73" w:rsidRPr="00286F40" w:rsidTr="0060174A">
        <w:tc>
          <w:tcPr>
            <w:tcW w:w="541" w:type="dxa"/>
            <w:vAlign w:val="center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14</w:t>
            </w:r>
          </w:p>
          <w:p w:rsidR="00FA2A73" w:rsidRPr="00286F40" w:rsidRDefault="00FA2A73" w:rsidP="00286F40">
            <w:pPr>
              <w:spacing w:before="60" w:after="60" w:line="240" w:lineRule="auto"/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Skaner musi być objęty gwarancją na okres co najmniej 12 miesięcy, obejmującą naprawę w miejscu instalacji. </w:t>
            </w:r>
          </w:p>
        </w:tc>
      </w:tr>
      <w:tr w:rsidR="00FA2A73" w:rsidRPr="00286F40" w:rsidTr="00AA2DE3">
        <w:trPr>
          <w:trHeight w:val="180"/>
        </w:trPr>
        <w:tc>
          <w:tcPr>
            <w:tcW w:w="541" w:type="dxa"/>
            <w:vAlign w:val="center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15</w:t>
            </w: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Skaner wyposażony w przetwornik matrycowy CMOS min. 156 Megapikseli, bez mechanicznej migawki, realizujący proces skanowania oraz zapewniający podgląd całej powierzchni skanowania w czasie rzeczywistym. Podgląd rzeczywisty realizowany być musi z prędkością minimum 5 klatek na sekundę. Skaner musi umożliwiać operatorowi obserwowanie zmian ułożenia skanowanego obiektu, precyzyjne wykadrowanie, precyzyjne ustawienie obszarów skanowania, bez konieczności wykonywania skanowania próbnego.</w:t>
            </w:r>
          </w:p>
        </w:tc>
      </w:tr>
      <w:tr w:rsidR="00FA2A73" w:rsidRPr="00286F40" w:rsidTr="001C3753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rPr>
                <w:b/>
              </w:rPr>
              <w:t>OPROGRAMOWANIE – funkcjonalności, wymagania minimalne</w:t>
            </w:r>
          </w:p>
        </w:tc>
      </w:tr>
      <w:tr w:rsidR="00FA2A73" w:rsidRPr="00286F40" w:rsidTr="00324B8C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Skaner musi być dostarczony wraz z oprogramowaniem do skanowania, obróbki i zapisu obiektów cyfrowych. Oprogramowanie musi posiadać interfejs użytkownika w języku polskim.</w:t>
            </w:r>
          </w:p>
        </w:tc>
      </w:tr>
      <w:tr w:rsidR="00FA2A73" w:rsidRPr="00286F40" w:rsidTr="000C36AC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Oprogramowanie musi zapewniać:</w:t>
            </w:r>
          </w:p>
        </w:tc>
      </w:tr>
      <w:tr w:rsidR="00FA2A73" w:rsidRPr="00286F40" w:rsidTr="00AB7B75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bezpośrednią komunikację ze skanerem w celu ustawienia parametrów skanowania oraz odebrania obrazu ze skanera,</w:t>
            </w:r>
          </w:p>
        </w:tc>
      </w:tr>
      <w:tr w:rsidR="00FA2A73" w:rsidRPr="00286F40" w:rsidTr="00CD4DBE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pracę w środowisku wielu użytkowników (osobne konta z loginem i hasłem dla operatorów),</w:t>
            </w:r>
          </w:p>
        </w:tc>
      </w:tr>
      <w:tr w:rsidR="00FA2A73" w:rsidRPr="00286F40" w:rsidTr="00A860A2">
        <w:tc>
          <w:tcPr>
            <w:tcW w:w="541" w:type="dxa"/>
            <w:vAlign w:val="center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  <w:vAlign w:val="center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zapis zeskanowanych obrazów w postaci plików o formatach TIFF, TIFF LZW, JPEG, JPG2000 oraz PDF,</w:t>
            </w:r>
          </w:p>
        </w:tc>
      </w:tr>
      <w:tr w:rsidR="00FA2A73" w:rsidRPr="00286F40" w:rsidTr="00E81062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wybór trybu skanowania (czarno-biały, odcienie szarości, kolor) </w:t>
            </w:r>
            <w:bookmarkStart w:id="0" w:name="_GoBack"/>
            <w:bookmarkEnd w:id="0"/>
            <w:r w:rsidRPr="00286F40">
              <w:t>oraz rozdzielczości,</w:t>
            </w:r>
          </w:p>
        </w:tc>
      </w:tr>
      <w:tr w:rsidR="00FA2A73" w:rsidRPr="00286F40" w:rsidTr="00B6173F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automatyczne prostowanie i wykadrowanie obiektu w podglądzie rzeczywistym,</w:t>
            </w:r>
          </w:p>
        </w:tc>
      </w:tr>
      <w:tr w:rsidR="00FA2A73" w:rsidRPr="00286F40" w:rsidTr="005C6130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możliwość utworzenia min. 6 masek skanowania,</w:t>
            </w:r>
          </w:p>
        </w:tc>
      </w:tr>
      <w:tr w:rsidR="00FA2A73" w:rsidRPr="00286F40" w:rsidTr="00934067">
        <w:tblPrEx>
          <w:tblLook w:val="04A0" w:firstRow="1" w:lastRow="0" w:firstColumn="1" w:lastColumn="0" w:noHBand="0" w:noVBand="1"/>
        </w:tblPrEx>
        <w:trPr>
          <w:cantSplit/>
          <w:trHeight w:val="585"/>
        </w:trPr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automatyczne i manualne kadrowanie oraz podział obrazu,</w:t>
            </w:r>
          </w:p>
        </w:tc>
      </w:tr>
      <w:tr w:rsidR="00FA2A73" w:rsidRPr="00286F40" w:rsidTr="006C2652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automatyczną kalibrację barw urządzenia z wykorzystaniem wzornika ColorChecker24 (wzornik musi być załączony do skanera),</w:t>
            </w:r>
          </w:p>
        </w:tc>
      </w:tr>
      <w:tr w:rsidR="00FA2A73" w:rsidRPr="00286F40" w:rsidTr="001620AA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manualną i automatyczną regulację ostrości na dowolny poziom w zakresie +5 cm i – 5 cm od linii poziomu zamknięcia szyby dociskowej, realizowaną przez oprogramowanie skanera,</w:t>
            </w:r>
          </w:p>
        </w:tc>
      </w:tr>
      <w:tr w:rsidR="00FA2A73" w:rsidRPr="00286F40" w:rsidTr="00431D1C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 xml:space="preserve">korekcję zniekształceń obrazów wynikających z krzywizny rozłożonych stron książki, prostowanie, obrót i wyostrzenie obrazów, </w:t>
            </w:r>
          </w:p>
        </w:tc>
      </w:tr>
      <w:tr w:rsidR="00FA2A73" w:rsidRPr="00286F40" w:rsidTr="001A463C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zapis metadanych,</w:t>
            </w:r>
          </w:p>
        </w:tc>
      </w:tr>
      <w:tr w:rsidR="00FA2A73" w:rsidRPr="00286F40" w:rsidTr="001946BE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zarządzanie profilami kolorów ICC</w:t>
            </w:r>
          </w:p>
        </w:tc>
      </w:tr>
      <w:tr w:rsidR="00FA2A73" w:rsidRPr="00286F40" w:rsidTr="006D184F">
        <w:tblPrEx>
          <w:tblLook w:val="04A0" w:firstRow="1" w:lastRow="0" w:firstColumn="1" w:lastColumn="0" w:noHBand="0" w:noVBand="1"/>
        </w:tblPrEx>
        <w:tc>
          <w:tcPr>
            <w:tcW w:w="541" w:type="dxa"/>
          </w:tcPr>
          <w:p w:rsidR="00FA2A73" w:rsidRPr="00286F40" w:rsidRDefault="00FA2A73" w:rsidP="00286F40">
            <w:pPr>
              <w:numPr>
                <w:ilvl w:val="0"/>
                <w:numId w:val="8"/>
              </w:numPr>
              <w:spacing w:before="60" w:after="60" w:line="240" w:lineRule="auto"/>
              <w:rPr>
                <w:b/>
              </w:rPr>
            </w:pPr>
          </w:p>
        </w:tc>
        <w:tc>
          <w:tcPr>
            <w:tcW w:w="8923" w:type="dxa"/>
          </w:tcPr>
          <w:p w:rsidR="00FA2A73" w:rsidRPr="00286F40" w:rsidRDefault="00FA2A73" w:rsidP="00286F40">
            <w:pPr>
              <w:spacing w:before="60" w:after="60" w:line="240" w:lineRule="auto"/>
            </w:pPr>
            <w:r w:rsidRPr="00286F40">
              <w:t>zapis wielu plików o różnych formatach, nazwach i w różnych lokalizacjach w ramach pojedynczego cyklu skanowania.</w:t>
            </w:r>
          </w:p>
        </w:tc>
      </w:tr>
    </w:tbl>
    <w:p w:rsidR="00286F40" w:rsidRPr="00286F40" w:rsidRDefault="00286F40" w:rsidP="00286F40">
      <w:pPr>
        <w:spacing w:after="160" w:line="259" w:lineRule="auto"/>
      </w:pPr>
    </w:p>
    <w:p w:rsidR="00E71EF1" w:rsidRPr="00286F40" w:rsidRDefault="00E71EF1" w:rsidP="00286F40"/>
    <w:sectPr w:rsidR="00E71EF1" w:rsidRPr="00286F40" w:rsidSect="00286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93" w:rsidRDefault="00116993">
      <w:pPr>
        <w:spacing w:after="0" w:line="240" w:lineRule="auto"/>
      </w:pPr>
      <w:r>
        <w:separator/>
      </w:r>
    </w:p>
  </w:endnote>
  <w:endnote w:type="continuationSeparator" w:id="0">
    <w:p w:rsidR="00116993" w:rsidRDefault="0011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93" w:rsidRDefault="00116993">
      <w:pPr>
        <w:spacing w:after="0" w:line="240" w:lineRule="auto"/>
      </w:pPr>
      <w:r>
        <w:separator/>
      </w:r>
    </w:p>
  </w:footnote>
  <w:footnote w:type="continuationSeparator" w:id="0">
    <w:p w:rsidR="00116993" w:rsidRDefault="0011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D81" w:rsidRDefault="0011699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278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19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19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193"/>
      </w:pPr>
      <w:rPr>
        <w:rFonts w:ascii="Symbol" w:hAnsi="Symbol" w:cs="OpenSymbo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19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363" w:hanging="19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65B061EA"/>
    <w:multiLevelType w:val="hybridMultilevel"/>
    <w:tmpl w:val="4F34D6B6"/>
    <w:lvl w:ilvl="0" w:tplc="B96C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6E1743"/>
    <w:multiLevelType w:val="hybridMultilevel"/>
    <w:tmpl w:val="347015D4"/>
    <w:lvl w:ilvl="0" w:tplc="B96C1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3C"/>
    <w:rsid w:val="00116993"/>
    <w:rsid w:val="00126C69"/>
    <w:rsid w:val="00286F40"/>
    <w:rsid w:val="004748F1"/>
    <w:rsid w:val="004D67FB"/>
    <w:rsid w:val="0055173C"/>
    <w:rsid w:val="00645214"/>
    <w:rsid w:val="006A2A83"/>
    <w:rsid w:val="0075001B"/>
    <w:rsid w:val="007F1925"/>
    <w:rsid w:val="00AC6DA2"/>
    <w:rsid w:val="00BA244D"/>
    <w:rsid w:val="00D40F5D"/>
    <w:rsid w:val="00DD083E"/>
    <w:rsid w:val="00E71EF1"/>
    <w:rsid w:val="00EC11BC"/>
    <w:rsid w:val="00FA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231D"/>
  <w15:chartTrackingRefBased/>
  <w15:docId w15:val="{3C9A9220-F7DA-4725-89D8-9043FBCD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7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55173C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Zwykytekst">
    <w:name w:val="Plain Text"/>
    <w:basedOn w:val="Normalny"/>
    <w:link w:val="ZwykytekstZnak"/>
    <w:unhideWhenUsed/>
    <w:qFormat/>
    <w:rsid w:val="005517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5173C"/>
    <w:rPr>
      <w:rFonts w:ascii="Consolas" w:hAnsi="Consolas"/>
      <w:sz w:val="21"/>
      <w:szCs w:val="21"/>
    </w:rPr>
  </w:style>
  <w:style w:type="paragraph" w:customStyle="1" w:styleId="Zawartotabeli">
    <w:name w:val="Zawartość tabeli"/>
    <w:basedOn w:val="Normalny"/>
    <w:qFormat/>
    <w:rsid w:val="0055173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5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5173C"/>
  </w:style>
  <w:style w:type="paragraph" w:styleId="Stopka">
    <w:name w:val="footer"/>
    <w:basedOn w:val="Normalny"/>
    <w:link w:val="StopkaZnak"/>
    <w:uiPriority w:val="99"/>
    <w:semiHidden/>
    <w:unhideWhenUsed/>
    <w:rsid w:val="0055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173C"/>
  </w:style>
  <w:style w:type="table" w:customStyle="1" w:styleId="Tabela-Siatka1">
    <w:name w:val="Tabela - Siatka1"/>
    <w:basedOn w:val="Standardowy"/>
    <w:next w:val="Tabela-Siatka"/>
    <w:rsid w:val="00286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86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629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Zacharewicz</dc:creator>
  <cp:keywords/>
  <dc:description/>
  <cp:lastModifiedBy>Aneta Uszyńska</cp:lastModifiedBy>
  <cp:revision>6</cp:revision>
  <dcterms:created xsi:type="dcterms:W3CDTF">2022-03-11T12:12:00Z</dcterms:created>
  <dcterms:modified xsi:type="dcterms:W3CDTF">2022-11-25T09:29:00Z</dcterms:modified>
</cp:coreProperties>
</file>